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704C7" w:rsidR="003704C7" w:rsidP="6571C555" w:rsidRDefault="003704C7" w14:paraId="39A91ABA" w14:textId="24856957" w14:noSpellErr="1">
      <w:pPr>
        <w:pStyle w:val="NoSpacing"/>
        <w:jc w:val="center"/>
        <w:rPr>
          <w:rFonts w:ascii="Times New Roman" w:hAnsi="Times New Roman" w:eastAsia="Times New Roman" w:cs="Times New Roman"/>
          <w:b w:val="1"/>
          <w:bCs w:val="1"/>
          <w:sz w:val="22"/>
          <w:szCs w:val="22"/>
          <w:u w:val="single"/>
        </w:rPr>
      </w:pPr>
      <w:r w:rsidRPr="6571C555" w:rsidR="003704C7">
        <w:rPr>
          <w:rFonts w:ascii="Times New Roman" w:hAnsi="Times New Roman" w:eastAsia="Times New Roman" w:cs="Times New Roman"/>
          <w:b w:val="1"/>
          <w:bCs w:val="1"/>
          <w:sz w:val="22"/>
          <w:szCs w:val="22"/>
          <w:u w:val="single"/>
        </w:rPr>
        <w:t>Pennsylvania Institute of Technology</w:t>
      </w:r>
      <w:r w:rsidRPr="6571C555" w:rsidR="003704C7">
        <w:rPr>
          <w:rFonts w:ascii="Times New Roman" w:hAnsi="Times New Roman" w:eastAsia="Times New Roman" w:cs="Times New Roman"/>
          <w:b w:val="1"/>
          <w:bCs w:val="1"/>
          <w:sz w:val="22"/>
          <w:szCs w:val="22"/>
          <w:u w:val="single"/>
        </w:rPr>
        <w:t xml:space="preserve"> (PIT)</w:t>
      </w:r>
    </w:p>
    <w:p w:rsidR="003704C7" w:rsidP="6571C555" w:rsidRDefault="003704C7" w14:paraId="79B0A25C" w14:textId="7A1D1892" w14:noSpellErr="1">
      <w:pPr>
        <w:pStyle w:val="NoSpacing"/>
        <w:jc w:val="center"/>
        <w:rPr>
          <w:rFonts w:ascii="Times New Roman" w:hAnsi="Times New Roman" w:eastAsia="Times New Roman" w:cs="Times New Roman"/>
          <w:b w:val="1"/>
          <w:bCs w:val="1"/>
          <w:sz w:val="22"/>
          <w:szCs w:val="22"/>
          <w:u w:val="single"/>
        </w:rPr>
      </w:pPr>
      <w:r w:rsidRPr="6571C555" w:rsidR="003704C7">
        <w:rPr>
          <w:rFonts w:ascii="Times New Roman" w:hAnsi="Times New Roman" w:eastAsia="Times New Roman" w:cs="Times New Roman"/>
          <w:b w:val="1"/>
          <w:bCs w:val="1"/>
          <w:sz w:val="22"/>
          <w:szCs w:val="22"/>
          <w:u w:val="single"/>
        </w:rPr>
        <w:t>Satisfactory Academic Process (SAP)</w:t>
      </w:r>
    </w:p>
    <w:p w:rsidRPr="009B06B5" w:rsidR="003704C7" w:rsidP="6571C555" w:rsidRDefault="003704C7" w14:paraId="5CB04529" w14:textId="11F01376">
      <w:pPr>
        <w:pStyle w:val="Normal"/>
        <w:rPr>
          <w:rFonts w:ascii="Times New Roman" w:hAnsi="Times New Roman" w:cs="Times New Roman"/>
          <w:sz w:val="16"/>
          <w:szCs w:val="16"/>
        </w:rPr>
      </w:pPr>
    </w:p>
    <w:p w:rsidRPr="009B06B5" w:rsidR="003704C7" w:rsidP="6571C555" w:rsidRDefault="003704C7" w14:paraId="2B6773B6" w14:textId="7B091369">
      <w:pPr>
        <w:pStyle w:val="Normal"/>
        <w:rPr>
          <w:rFonts w:ascii="Times New Roman" w:hAnsi="Times New Roman" w:cs="Times New Roman"/>
          <w:sz w:val="16"/>
          <w:szCs w:val="16"/>
        </w:rPr>
      </w:pPr>
      <w:r w:rsidRPr="009B06B5" w:rsidR="003704C7">
        <w:rPr>
          <w:rFonts w:ascii="Times New Roman" w:hAnsi="Times New Roman" w:cs="Times New Roman"/>
          <w:sz w:val="16"/>
          <w:szCs w:val="16"/>
        </w:rPr>
        <w:t>The Federal Code of Regulations</w:t>
      </w:r>
      <w:r w:rsidR="00E02CA9">
        <w:rPr>
          <w:rFonts w:ascii="Times New Roman" w:hAnsi="Times New Roman" w:cs="Times New Roman"/>
          <w:sz w:val="16"/>
          <w:szCs w:val="16"/>
        </w:rPr>
        <w:t xml:space="preserve"> (CFR) </w:t>
      </w:r>
      <w:r w:rsidRPr="00E02CA9" w:rsidR="00E02CA9">
        <w:rPr>
          <w:rFonts w:ascii="Times New Roman" w:hAnsi="Times New Roman" w:cs="Times New Roman"/>
          <w:sz w:val="16"/>
          <w:szCs w:val="16"/>
        </w:rPr>
        <w:t>34 CFR 668.34</w:t>
      </w:r>
      <w:r w:rsidRPr="009B06B5" w:rsidR="003704C7">
        <w:rPr>
          <w:rFonts w:ascii="Times New Roman" w:hAnsi="Times New Roman" w:cs="Times New Roman"/>
          <w:sz w:val="16"/>
          <w:szCs w:val="16"/>
        </w:rPr>
        <w:t xml:space="preserve"> requires PIT to </w:t>
      </w:r>
      <w:r w:rsidRPr="009B06B5" w:rsidR="003704C7">
        <w:rPr>
          <w:rFonts w:ascii="Times New Roman" w:hAnsi="Times New Roman" w:cs="Times New Roman"/>
          <w:sz w:val="16"/>
          <w:szCs w:val="16"/>
        </w:rPr>
        <w:t xml:space="preserve">establish</w:t>
      </w:r>
      <w:r w:rsidRPr="009B06B5" w:rsidR="003704C7">
        <w:rPr>
          <w:rFonts w:ascii="Times New Roman" w:hAnsi="Times New Roman" w:cs="Times New Roman"/>
          <w:sz w:val="16"/>
          <w:szCs w:val="16"/>
        </w:rPr>
        <w:t xml:space="preserve"> a practical financial aid Satisfactory Academic Progress (SAP) policy for all students receiving Title IV Federal Funding</w:t>
      </w:r>
      <w:r w:rsidRPr="009B06B5" w:rsidR="00CF1477">
        <w:rPr>
          <w:rFonts w:ascii="Arial" w:hAnsi="Arial" w:cs="Arial"/>
          <w:color w:val="000000"/>
          <w:sz w:val="16"/>
          <w:szCs w:val="16"/>
          <w:bdr w:val="none" w:color="auto" w:sz="0" w:space="0" w:frame="1"/>
        </w:rPr>
        <w:t xml:space="preserve"> </w:t>
      </w:r>
      <w:r w:rsidRPr="009B06B5" w:rsidR="00CF1477">
        <w:rPr>
          <w:rFonts w:ascii="Times New Roman" w:hAnsi="Times New Roman" w:cs="Times New Roman"/>
          <w:sz w:val="16"/>
          <w:szCs w:val="16"/>
        </w:rPr>
        <w:t>authorized by Title IV of the Higher Education Act</w:t>
      </w:r>
      <w:r w:rsidRPr="009B06B5" w:rsidR="003704C7">
        <w:rPr>
          <w:rFonts w:ascii="Times New Roman" w:hAnsi="Times New Roman" w:cs="Times New Roman"/>
          <w:sz w:val="16"/>
          <w:szCs w:val="16"/>
        </w:rPr>
        <w:t xml:space="preserve">. </w:t>
      </w:r>
    </w:p>
    <w:p w:rsidRPr="00CF1477" w:rsidR="00CF1477" w:rsidP="00CF1477" w:rsidRDefault="00CF1477" w14:paraId="7564B537" w14:textId="4A074CDF">
      <w:pPr>
        <w:rPr>
          <w:rFonts w:ascii="Times New Roman" w:hAnsi="Times New Roman" w:cs="Times New Roman"/>
          <w:sz w:val="16"/>
          <w:szCs w:val="16"/>
        </w:rPr>
      </w:pPr>
      <w:r w:rsidRPr="00CF1477">
        <w:rPr>
          <w:rFonts w:ascii="Times New Roman" w:hAnsi="Times New Roman" w:cs="Times New Roman"/>
          <w:sz w:val="16"/>
          <w:szCs w:val="16"/>
        </w:rPr>
        <w:t>SAP is a federal student aid (FSA) eligibility requirement administered by PIT. in addition to the academic standards of performance required under the PIT. Academic Progress Policy. The SAP policy is reviewed annually by the PIT. Financial Aid department.  Furthermore, the College has additional requirements for academic progress that apply to all students regardless of financial aid status.   </w:t>
      </w:r>
    </w:p>
    <w:p w:rsidRPr="00CF1477" w:rsidR="00CF1477" w:rsidP="00CF1477" w:rsidRDefault="00CF1477" w14:paraId="273FDC04" w14:textId="13CACDF6">
      <w:pPr>
        <w:rPr>
          <w:rFonts w:ascii="Times New Roman" w:hAnsi="Times New Roman" w:cs="Times New Roman"/>
          <w:sz w:val="16"/>
          <w:szCs w:val="16"/>
        </w:rPr>
      </w:pPr>
      <w:r w:rsidRPr="66A5E484" w:rsidR="00CF1477">
        <w:rPr>
          <w:rFonts w:ascii="Times New Roman" w:hAnsi="Times New Roman" w:cs="Times New Roman"/>
          <w:sz w:val="16"/>
          <w:szCs w:val="16"/>
        </w:rPr>
        <w:t>Students are evaluated at the end of each term (Fall, Winter, Spring, and Summer) for financial aid SAP once they have attempted at least 5 credit hours. All students are evaluated on grade point average (qualitative measure), credit hour completion ratio (quantitative measure), and maximum timeframe. To maintain eligibility under SAP in “Good Standing,” students must meet all three standards. </w:t>
      </w:r>
    </w:p>
    <w:p w:rsidR="00E02CA9" w:rsidP="003704C7" w:rsidRDefault="00E02CA9" w14:paraId="60B12412" w14:textId="1FD0D217">
      <w:pPr>
        <w:rPr>
          <w:rFonts w:ascii="Times New Roman" w:hAnsi="Times New Roman" w:cs="Times New Roman"/>
          <w:sz w:val="16"/>
          <w:szCs w:val="16"/>
        </w:rPr>
      </w:pPr>
      <w:r w:rsidRPr="1A7D4A11" w:rsidR="00E02CA9">
        <w:rPr>
          <w:rFonts w:ascii="Times New Roman" w:hAnsi="Times New Roman" w:cs="Times New Roman"/>
          <w:sz w:val="16"/>
          <w:szCs w:val="16"/>
        </w:rPr>
        <w:t>For a more detailed explanation of our SAP policy at PIT please visit our Catalog by clicking</w:t>
      </w:r>
      <w:r w:rsidRPr="1A7D4A11" w:rsidR="00E02CA9">
        <w:rPr>
          <w:rFonts w:ascii="Times New Roman" w:hAnsi="Times New Roman" w:cs="Times New Roman"/>
          <w:sz w:val="16"/>
          <w:szCs w:val="16"/>
        </w:rPr>
        <w:t>:</w:t>
      </w:r>
      <w:r w:rsidRPr="1A7D4A11" w:rsidR="16523F2E">
        <w:rPr>
          <w:rFonts w:ascii="Times New Roman" w:hAnsi="Times New Roman" w:cs="Times New Roman"/>
          <w:sz w:val="16"/>
          <w:szCs w:val="16"/>
        </w:rPr>
        <w:t xml:space="preserve"> </w:t>
      </w:r>
      <w:hyperlink r:id="Rcdb65c171f624292">
        <w:r w:rsidRPr="1A7D4A11" w:rsidR="00E02CA9">
          <w:rPr>
            <w:rStyle w:val="Hyperlink"/>
            <w:rFonts w:ascii="Times New Roman" w:hAnsi="Times New Roman" w:cs="Times New Roman"/>
            <w:sz w:val="16"/>
            <w:szCs w:val="16"/>
          </w:rPr>
          <w:t>https://www.pit.edu/academics/course-catalog/</w:t>
        </w:r>
      </w:hyperlink>
      <w:r w:rsidRPr="1A7D4A11" w:rsidR="00E02CA9">
        <w:rPr>
          <w:rFonts w:ascii="Times New Roman" w:hAnsi="Times New Roman" w:cs="Times New Roman"/>
          <w:sz w:val="16"/>
          <w:szCs w:val="16"/>
        </w:rPr>
        <w:t xml:space="preserve"> </w:t>
      </w:r>
    </w:p>
    <w:sectPr w:rsidR="00E02CA9" w:rsidSect="003704C7">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C7"/>
    <w:rsid w:val="00047BB7"/>
    <w:rsid w:val="00302364"/>
    <w:rsid w:val="003704C7"/>
    <w:rsid w:val="003A15A5"/>
    <w:rsid w:val="003D61C7"/>
    <w:rsid w:val="003F5C10"/>
    <w:rsid w:val="004645B0"/>
    <w:rsid w:val="0064552E"/>
    <w:rsid w:val="009B06B5"/>
    <w:rsid w:val="00B628F2"/>
    <w:rsid w:val="00CF1477"/>
    <w:rsid w:val="00CF3682"/>
    <w:rsid w:val="00D54976"/>
    <w:rsid w:val="00E02CA9"/>
    <w:rsid w:val="00F17089"/>
    <w:rsid w:val="12985617"/>
    <w:rsid w:val="16523F2E"/>
    <w:rsid w:val="1A7D4A11"/>
    <w:rsid w:val="416AFF5D"/>
    <w:rsid w:val="6571C555"/>
    <w:rsid w:val="66A5E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E055"/>
  <w15:chartTrackingRefBased/>
  <w15:docId w15:val="{FB0AC58C-B521-41A5-99E1-0C8FDAD2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704C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4C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4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4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4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4C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04C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704C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704C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704C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704C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704C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704C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704C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704C7"/>
    <w:rPr>
      <w:rFonts w:eastAsiaTheme="majorEastAsia" w:cstheme="majorBidi"/>
      <w:color w:val="272727" w:themeColor="text1" w:themeTint="D8"/>
    </w:rPr>
  </w:style>
  <w:style w:type="paragraph" w:styleId="Title">
    <w:name w:val="Title"/>
    <w:basedOn w:val="Normal"/>
    <w:next w:val="Normal"/>
    <w:link w:val="TitleChar"/>
    <w:uiPriority w:val="10"/>
    <w:qFormat/>
    <w:rsid w:val="003704C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04C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04C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0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4C7"/>
    <w:pPr>
      <w:spacing w:before="160"/>
      <w:jc w:val="center"/>
    </w:pPr>
    <w:rPr>
      <w:i/>
      <w:iCs/>
      <w:color w:val="404040" w:themeColor="text1" w:themeTint="BF"/>
    </w:rPr>
  </w:style>
  <w:style w:type="character" w:styleId="QuoteChar" w:customStyle="1">
    <w:name w:val="Quote Char"/>
    <w:basedOn w:val="DefaultParagraphFont"/>
    <w:link w:val="Quote"/>
    <w:uiPriority w:val="29"/>
    <w:rsid w:val="003704C7"/>
    <w:rPr>
      <w:i/>
      <w:iCs/>
      <w:color w:val="404040" w:themeColor="text1" w:themeTint="BF"/>
    </w:rPr>
  </w:style>
  <w:style w:type="paragraph" w:styleId="ListParagraph">
    <w:name w:val="List Paragraph"/>
    <w:basedOn w:val="Normal"/>
    <w:uiPriority w:val="34"/>
    <w:qFormat/>
    <w:rsid w:val="003704C7"/>
    <w:pPr>
      <w:ind w:left="720"/>
      <w:contextualSpacing/>
    </w:pPr>
  </w:style>
  <w:style w:type="character" w:styleId="IntenseEmphasis">
    <w:name w:val="Intense Emphasis"/>
    <w:basedOn w:val="DefaultParagraphFont"/>
    <w:uiPriority w:val="21"/>
    <w:qFormat/>
    <w:rsid w:val="003704C7"/>
    <w:rPr>
      <w:i/>
      <w:iCs/>
      <w:color w:val="0F4761" w:themeColor="accent1" w:themeShade="BF"/>
    </w:rPr>
  </w:style>
  <w:style w:type="paragraph" w:styleId="IntenseQuote">
    <w:name w:val="Intense Quote"/>
    <w:basedOn w:val="Normal"/>
    <w:next w:val="Normal"/>
    <w:link w:val="IntenseQuoteChar"/>
    <w:uiPriority w:val="30"/>
    <w:qFormat/>
    <w:rsid w:val="003704C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04C7"/>
    <w:rPr>
      <w:i/>
      <w:iCs/>
      <w:color w:val="0F4761" w:themeColor="accent1" w:themeShade="BF"/>
    </w:rPr>
  </w:style>
  <w:style w:type="character" w:styleId="IntenseReference">
    <w:name w:val="Intense Reference"/>
    <w:basedOn w:val="DefaultParagraphFont"/>
    <w:uiPriority w:val="32"/>
    <w:qFormat/>
    <w:rsid w:val="003704C7"/>
    <w:rPr>
      <w:b/>
      <w:bCs/>
      <w:smallCaps/>
      <w:color w:val="0F4761" w:themeColor="accent1" w:themeShade="BF"/>
      <w:spacing w:val="5"/>
    </w:rPr>
  </w:style>
  <w:style w:type="character" w:styleId="Hyperlink">
    <w:name w:val="Hyperlink"/>
    <w:basedOn w:val="DefaultParagraphFont"/>
    <w:uiPriority w:val="99"/>
    <w:unhideWhenUsed/>
    <w:rsid w:val="00E02CA9"/>
    <w:rPr>
      <w:color w:val="467886" w:themeColor="hyperlink"/>
      <w:u w:val="single"/>
    </w:rPr>
  </w:style>
  <w:style w:type="character" w:styleId="UnresolvedMention">
    <w:name w:val="Unresolved Mention"/>
    <w:basedOn w:val="DefaultParagraphFont"/>
    <w:uiPriority w:val="99"/>
    <w:semiHidden/>
    <w:unhideWhenUsed/>
    <w:rsid w:val="00E02CA9"/>
    <w:rPr>
      <w:color w:val="605E5C"/>
      <w:shd w:val="clear" w:color="auto" w:fill="E1DFDD"/>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463758">
      <w:bodyDiv w:val="1"/>
      <w:marLeft w:val="0"/>
      <w:marRight w:val="0"/>
      <w:marTop w:val="0"/>
      <w:marBottom w:val="0"/>
      <w:divBdr>
        <w:top w:val="none" w:sz="0" w:space="0" w:color="auto"/>
        <w:left w:val="none" w:sz="0" w:space="0" w:color="auto"/>
        <w:bottom w:val="none" w:sz="0" w:space="0" w:color="auto"/>
        <w:right w:val="none" w:sz="0" w:space="0" w:color="auto"/>
      </w:divBdr>
      <w:divsChild>
        <w:div w:id="685402696">
          <w:marLeft w:val="0"/>
          <w:marRight w:val="0"/>
          <w:marTop w:val="0"/>
          <w:marBottom w:val="0"/>
          <w:divBdr>
            <w:top w:val="none" w:sz="0" w:space="0" w:color="auto"/>
            <w:left w:val="none" w:sz="0" w:space="0" w:color="auto"/>
            <w:bottom w:val="none" w:sz="0" w:space="0" w:color="auto"/>
            <w:right w:val="none" w:sz="0" w:space="0" w:color="auto"/>
          </w:divBdr>
        </w:div>
        <w:div w:id="1823545283">
          <w:marLeft w:val="0"/>
          <w:marRight w:val="0"/>
          <w:marTop w:val="0"/>
          <w:marBottom w:val="0"/>
          <w:divBdr>
            <w:top w:val="none" w:sz="0" w:space="0" w:color="auto"/>
            <w:left w:val="none" w:sz="0" w:space="0" w:color="auto"/>
            <w:bottom w:val="none" w:sz="0" w:space="0" w:color="auto"/>
            <w:right w:val="none" w:sz="0" w:space="0" w:color="auto"/>
          </w:divBdr>
        </w:div>
        <w:div w:id="424696128">
          <w:marLeft w:val="0"/>
          <w:marRight w:val="0"/>
          <w:marTop w:val="0"/>
          <w:marBottom w:val="0"/>
          <w:divBdr>
            <w:top w:val="none" w:sz="0" w:space="0" w:color="auto"/>
            <w:left w:val="none" w:sz="0" w:space="0" w:color="auto"/>
            <w:bottom w:val="none" w:sz="0" w:space="0" w:color="auto"/>
            <w:right w:val="none" w:sz="0" w:space="0" w:color="auto"/>
          </w:divBdr>
        </w:div>
      </w:divsChild>
    </w:div>
    <w:div w:id="1023752993">
      <w:bodyDiv w:val="1"/>
      <w:marLeft w:val="0"/>
      <w:marRight w:val="0"/>
      <w:marTop w:val="0"/>
      <w:marBottom w:val="0"/>
      <w:divBdr>
        <w:top w:val="none" w:sz="0" w:space="0" w:color="auto"/>
        <w:left w:val="none" w:sz="0" w:space="0" w:color="auto"/>
        <w:bottom w:val="none" w:sz="0" w:space="0" w:color="auto"/>
        <w:right w:val="none" w:sz="0" w:space="0" w:color="auto"/>
      </w:divBdr>
      <w:divsChild>
        <w:div w:id="440686526">
          <w:marLeft w:val="0"/>
          <w:marRight w:val="0"/>
          <w:marTop w:val="0"/>
          <w:marBottom w:val="0"/>
          <w:divBdr>
            <w:top w:val="none" w:sz="0" w:space="0" w:color="auto"/>
            <w:left w:val="none" w:sz="0" w:space="0" w:color="auto"/>
            <w:bottom w:val="none" w:sz="0" w:space="0" w:color="auto"/>
            <w:right w:val="none" w:sz="0" w:space="0" w:color="auto"/>
          </w:divBdr>
        </w:div>
        <w:div w:id="829564687">
          <w:marLeft w:val="0"/>
          <w:marRight w:val="0"/>
          <w:marTop w:val="0"/>
          <w:marBottom w:val="0"/>
          <w:divBdr>
            <w:top w:val="none" w:sz="0" w:space="0" w:color="auto"/>
            <w:left w:val="none" w:sz="0" w:space="0" w:color="auto"/>
            <w:bottom w:val="none" w:sz="0" w:space="0" w:color="auto"/>
            <w:right w:val="none" w:sz="0" w:space="0" w:color="auto"/>
          </w:divBdr>
        </w:div>
        <w:div w:id="2118913554">
          <w:marLeft w:val="0"/>
          <w:marRight w:val="0"/>
          <w:marTop w:val="0"/>
          <w:marBottom w:val="0"/>
          <w:divBdr>
            <w:top w:val="none" w:sz="0" w:space="0" w:color="auto"/>
            <w:left w:val="none" w:sz="0" w:space="0" w:color="auto"/>
            <w:bottom w:val="none" w:sz="0" w:space="0" w:color="auto"/>
            <w:right w:val="none" w:sz="0" w:space="0" w:color="auto"/>
          </w:divBdr>
        </w:div>
        <w:div w:id="1378312057">
          <w:marLeft w:val="0"/>
          <w:marRight w:val="0"/>
          <w:marTop w:val="0"/>
          <w:marBottom w:val="0"/>
          <w:divBdr>
            <w:top w:val="none" w:sz="0" w:space="0" w:color="auto"/>
            <w:left w:val="none" w:sz="0" w:space="0" w:color="auto"/>
            <w:bottom w:val="none" w:sz="0" w:space="0" w:color="auto"/>
            <w:right w:val="none" w:sz="0" w:space="0" w:color="auto"/>
          </w:divBdr>
        </w:div>
        <w:div w:id="1019045154">
          <w:marLeft w:val="0"/>
          <w:marRight w:val="0"/>
          <w:marTop w:val="0"/>
          <w:marBottom w:val="0"/>
          <w:divBdr>
            <w:top w:val="none" w:sz="0" w:space="0" w:color="auto"/>
            <w:left w:val="none" w:sz="0" w:space="0" w:color="auto"/>
            <w:bottom w:val="none" w:sz="0" w:space="0" w:color="auto"/>
            <w:right w:val="none" w:sz="0" w:space="0" w:color="auto"/>
          </w:divBdr>
        </w:div>
        <w:div w:id="1727727551">
          <w:marLeft w:val="0"/>
          <w:marRight w:val="0"/>
          <w:marTop w:val="0"/>
          <w:marBottom w:val="0"/>
          <w:divBdr>
            <w:top w:val="none" w:sz="0" w:space="0" w:color="auto"/>
            <w:left w:val="none" w:sz="0" w:space="0" w:color="auto"/>
            <w:bottom w:val="none" w:sz="0" w:space="0" w:color="auto"/>
            <w:right w:val="none" w:sz="0" w:space="0" w:color="auto"/>
          </w:divBdr>
        </w:div>
        <w:div w:id="1170410852">
          <w:marLeft w:val="0"/>
          <w:marRight w:val="0"/>
          <w:marTop w:val="0"/>
          <w:marBottom w:val="0"/>
          <w:divBdr>
            <w:top w:val="none" w:sz="0" w:space="0" w:color="auto"/>
            <w:left w:val="none" w:sz="0" w:space="0" w:color="auto"/>
            <w:bottom w:val="none" w:sz="0" w:space="0" w:color="auto"/>
            <w:right w:val="none" w:sz="0" w:space="0" w:color="auto"/>
          </w:divBdr>
        </w:div>
        <w:div w:id="1208950526">
          <w:marLeft w:val="0"/>
          <w:marRight w:val="0"/>
          <w:marTop w:val="0"/>
          <w:marBottom w:val="0"/>
          <w:divBdr>
            <w:top w:val="none" w:sz="0" w:space="0" w:color="auto"/>
            <w:left w:val="none" w:sz="0" w:space="0" w:color="auto"/>
            <w:bottom w:val="none" w:sz="0" w:space="0" w:color="auto"/>
            <w:right w:val="none" w:sz="0" w:space="0" w:color="auto"/>
          </w:divBdr>
        </w:div>
        <w:div w:id="98257614">
          <w:marLeft w:val="0"/>
          <w:marRight w:val="0"/>
          <w:marTop w:val="0"/>
          <w:marBottom w:val="0"/>
          <w:divBdr>
            <w:top w:val="none" w:sz="0" w:space="0" w:color="auto"/>
            <w:left w:val="none" w:sz="0" w:space="0" w:color="auto"/>
            <w:bottom w:val="none" w:sz="0" w:space="0" w:color="auto"/>
            <w:right w:val="none" w:sz="0" w:space="0" w:color="auto"/>
          </w:divBdr>
        </w:div>
        <w:div w:id="1729107205">
          <w:marLeft w:val="0"/>
          <w:marRight w:val="0"/>
          <w:marTop w:val="0"/>
          <w:marBottom w:val="0"/>
          <w:divBdr>
            <w:top w:val="none" w:sz="0" w:space="0" w:color="auto"/>
            <w:left w:val="none" w:sz="0" w:space="0" w:color="auto"/>
            <w:bottom w:val="none" w:sz="0" w:space="0" w:color="auto"/>
            <w:right w:val="none" w:sz="0" w:space="0" w:color="auto"/>
          </w:divBdr>
        </w:div>
        <w:div w:id="1555966057">
          <w:marLeft w:val="0"/>
          <w:marRight w:val="0"/>
          <w:marTop w:val="0"/>
          <w:marBottom w:val="0"/>
          <w:divBdr>
            <w:top w:val="none" w:sz="0" w:space="0" w:color="auto"/>
            <w:left w:val="none" w:sz="0" w:space="0" w:color="auto"/>
            <w:bottom w:val="none" w:sz="0" w:space="0" w:color="auto"/>
            <w:right w:val="none" w:sz="0" w:space="0" w:color="auto"/>
          </w:divBdr>
        </w:div>
        <w:div w:id="1454712947">
          <w:marLeft w:val="0"/>
          <w:marRight w:val="0"/>
          <w:marTop w:val="0"/>
          <w:marBottom w:val="0"/>
          <w:divBdr>
            <w:top w:val="none" w:sz="0" w:space="0" w:color="auto"/>
            <w:left w:val="none" w:sz="0" w:space="0" w:color="auto"/>
            <w:bottom w:val="none" w:sz="0" w:space="0" w:color="auto"/>
            <w:right w:val="none" w:sz="0" w:space="0" w:color="auto"/>
          </w:divBdr>
        </w:div>
        <w:div w:id="1627659919">
          <w:marLeft w:val="0"/>
          <w:marRight w:val="0"/>
          <w:marTop w:val="0"/>
          <w:marBottom w:val="0"/>
          <w:divBdr>
            <w:top w:val="none" w:sz="0" w:space="0" w:color="auto"/>
            <w:left w:val="none" w:sz="0" w:space="0" w:color="auto"/>
            <w:bottom w:val="none" w:sz="0" w:space="0" w:color="auto"/>
            <w:right w:val="none" w:sz="0" w:space="0" w:color="auto"/>
          </w:divBdr>
        </w:div>
        <w:div w:id="1719628786">
          <w:marLeft w:val="0"/>
          <w:marRight w:val="0"/>
          <w:marTop w:val="0"/>
          <w:marBottom w:val="0"/>
          <w:divBdr>
            <w:top w:val="none" w:sz="0" w:space="0" w:color="auto"/>
            <w:left w:val="none" w:sz="0" w:space="0" w:color="auto"/>
            <w:bottom w:val="none" w:sz="0" w:space="0" w:color="auto"/>
            <w:right w:val="none" w:sz="0" w:space="0" w:color="auto"/>
          </w:divBdr>
        </w:div>
      </w:divsChild>
    </w:div>
    <w:div w:id="1533106941">
      <w:bodyDiv w:val="1"/>
      <w:marLeft w:val="0"/>
      <w:marRight w:val="0"/>
      <w:marTop w:val="0"/>
      <w:marBottom w:val="0"/>
      <w:divBdr>
        <w:top w:val="none" w:sz="0" w:space="0" w:color="auto"/>
        <w:left w:val="none" w:sz="0" w:space="0" w:color="auto"/>
        <w:bottom w:val="none" w:sz="0" w:space="0" w:color="auto"/>
        <w:right w:val="none" w:sz="0" w:space="0" w:color="auto"/>
      </w:divBdr>
      <w:divsChild>
        <w:div w:id="469979810">
          <w:marLeft w:val="0"/>
          <w:marRight w:val="0"/>
          <w:marTop w:val="0"/>
          <w:marBottom w:val="0"/>
          <w:divBdr>
            <w:top w:val="none" w:sz="0" w:space="0" w:color="auto"/>
            <w:left w:val="none" w:sz="0" w:space="0" w:color="auto"/>
            <w:bottom w:val="none" w:sz="0" w:space="0" w:color="auto"/>
            <w:right w:val="none" w:sz="0" w:space="0" w:color="auto"/>
          </w:divBdr>
        </w:div>
        <w:div w:id="889607154">
          <w:marLeft w:val="0"/>
          <w:marRight w:val="0"/>
          <w:marTop w:val="0"/>
          <w:marBottom w:val="0"/>
          <w:divBdr>
            <w:top w:val="none" w:sz="0" w:space="0" w:color="auto"/>
            <w:left w:val="none" w:sz="0" w:space="0" w:color="auto"/>
            <w:bottom w:val="none" w:sz="0" w:space="0" w:color="auto"/>
            <w:right w:val="none" w:sz="0" w:space="0" w:color="auto"/>
          </w:divBdr>
        </w:div>
        <w:div w:id="416556664">
          <w:marLeft w:val="0"/>
          <w:marRight w:val="0"/>
          <w:marTop w:val="0"/>
          <w:marBottom w:val="0"/>
          <w:divBdr>
            <w:top w:val="none" w:sz="0" w:space="0" w:color="auto"/>
            <w:left w:val="none" w:sz="0" w:space="0" w:color="auto"/>
            <w:bottom w:val="none" w:sz="0" w:space="0" w:color="auto"/>
            <w:right w:val="none" w:sz="0" w:space="0" w:color="auto"/>
          </w:divBdr>
        </w:div>
      </w:divsChild>
    </w:div>
    <w:div w:id="2085444465">
      <w:bodyDiv w:val="1"/>
      <w:marLeft w:val="0"/>
      <w:marRight w:val="0"/>
      <w:marTop w:val="0"/>
      <w:marBottom w:val="0"/>
      <w:divBdr>
        <w:top w:val="none" w:sz="0" w:space="0" w:color="auto"/>
        <w:left w:val="none" w:sz="0" w:space="0" w:color="auto"/>
        <w:bottom w:val="none" w:sz="0" w:space="0" w:color="auto"/>
        <w:right w:val="none" w:sz="0" w:space="0" w:color="auto"/>
      </w:divBdr>
      <w:divsChild>
        <w:div w:id="310449964">
          <w:marLeft w:val="0"/>
          <w:marRight w:val="0"/>
          <w:marTop w:val="0"/>
          <w:marBottom w:val="0"/>
          <w:divBdr>
            <w:top w:val="none" w:sz="0" w:space="0" w:color="auto"/>
            <w:left w:val="none" w:sz="0" w:space="0" w:color="auto"/>
            <w:bottom w:val="none" w:sz="0" w:space="0" w:color="auto"/>
            <w:right w:val="none" w:sz="0" w:space="0" w:color="auto"/>
          </w:divBdr>
        </w:div>
        <w:div w:id="76831945">
          <w:marLeft w:val="0"/>
          <w:marRight w:val="0"/>
          <w:marTop w:val="0"/>
          <w:marBottom w:val="0"/>
          <w:divBdr>
            <w:top w:val="none" w:sz="0" w:space="0" w:color="auto"/>
            <w:left w:val="none" w:sz="0" w:space="0" w:color="auto"/>
            <w:bottom w:val="none" w:sz="0" w:space="0" w:color="auto"/>
            <w:right w:val="none" w:sz="0" w:space="0" w:color="auto"/>
          </w:divBdr>
        </w:div>
        <w:div w:id="59640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hyperlink" Target="https://www.pit.edu/academics/course-catalog/" TargetMode="External" Id="Rcdb65c171f6242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CBE58A2C811418D5D67D2ED4C6BF7" ma:contentTypeVersion="11" ma:contentTypeDescription="Create a new document." ma:contentTypeScope="" ma:versionID="b4de19dc0e7f54d41440280f37b56e50">
  <xsd:schema xmlns:xsd="http://www.w3.org/2001/XMLSchema" xmlns:xs="http://www.w3.org/2001/XMLSchema" xmlns:p="http://schemas.microsoft.com/office/2006/metadata/properties" xmlns:ns2="e94292a6-fb9f-43ac-9c55-331fe60568f6" targetNamespace="http://schemas.microsoft.com/office/2006/metadata/properties" ma:root="true" ma:fieldsID="1ea265b5c5c435fc99be7302bd6768a5" ns2:_="">
    <xsd:import namespace="e94292a6-fb9f-43ac-9c55-331fe60568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92a6-fb9f-43ac-9c55-331fe6056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23284f-02df-4733-a7b8-9e3cca7a4b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4292a6-fb9f-43ac-9c55-331fe60568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13C29E-7F2D-4AB2-80E2-60168C4BD291}"/>
</file>

<file path=customXml/itemProps2.xml><?xml version="1.0" encoding="utf-8"?>
<ds:datastoreItem xmlns:ds="http://schemas.openxmlformats.org/officeDocument/2006/customXml" ds:itemID="{50F64DBF-131E-44AD-8F87-D3D9580D1185}"/>
</file>

<file path=customXml/itemProps3.xml><?xml version="1.0" encoding="utf-8"?>
<ds:datastoreItem xmlns:ds="http://schemas.openxmlformats.org/officeDocument/2006/customXml" ds:itemID="{C349596D-D0D8-4F00-9DA8-93A61CE6FB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Keifrider, Deborah</dc:creator>
  <cp:keywords/>
  <dc:description/>
  <cp:lastModifiedBy>Blomgren, Laura</cp:lastModifiedBy>
  <cp:revision>15</cp:revision>
  <dcterms:created xsi:type="dcterms:W3CDTF">2025-01-02T18:15:00Z</dcterms:created>
  <dcterms:modified xsi:type="dcterms:W3CDTF">2025-02-17T17:46:49Z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0x0101000B0CBE58A2C811418D5D67D2ED4C6BF7</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